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699393206.xml.htm"/>
      <w:bookmarkStart w:id="1" w:name="kswkform3_1699393206"/>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Pearse Robert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HUDSON GLOBAL,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 FOREST AVENUE, SUITE 102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OLD GREENWICH</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11/02/2023</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Hudson Global, Inc.</w:t>
              </w:r>
            </w:hyperlink>
            <w:r>
              <w:rPr/>
              <w:t xml:space="preserve"> [ </w:t>
            </w:r>
            <w:r>
              <w:rPr>
                <w:rFonts w:ascii="Times;serif" w:hAnsi="Times;serif"/>
                <w:color w:val="0000FF"/>
                <w:sz w:val="24"/>
                <w:shd w:fill="FFFFFF" w:val="clear"/>
              </w:rPr>
              <w:t>HSON</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G. Pearse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11/07/2023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pearse_poa.htm"/>
      <w:bookmarkStart w:id="3" w:name="kspearse_poa"/>
      <w:bookmarkEnd w:id="2"/>
      <w:bookmarkEnd w:id="3"/>
      <w:r>
        <w:rPr/>
        <w:drawing>
          <wp:inline distT="0" distB="0" distL="0" distR="0">
            <wp:extent cx="9191625"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for good and valuable consideration, the sufficiency and receipt of which are hereby acknowledged, the undersigned hereby constitutes and appoints each of Jeffrey E. Eberwein and Matthew K. Diamond, and any of their substitutes, signing singly, the undersigned’s true and lawful attorney-in-fact to: (1) execute for and on behalf of the undersigned (in accordance with Section 16(a) of the Securities Exchange Act of 1934, as amended, and the rules thereunder (the “Exchange Act”)), in the undersigned’s capacity as an officer and/or director of Hudson Global, Inc., a Delaware corporation (the “Company”), any and all Forms 3, 4 and/or 5, and any amendments thereto, that are necessary or advisable for the undersigned to file under Section 16(a) (collectively, “Documents”); (2) do and perform any and all acts for and on behalf of the undersigned that may be necessary or desirable to complete and execute any such Documents and timely file such Documents with the United States Securities and Exchange Commission and any stock exchange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 fact (or such attorney-in-fact’s substitute or substitutes) shall lawfully do or cause to be done by virtue of this power of attorney and the rights and powers herein granted. The undersigned acknowledges that each attorney-in-fact, in serving in such capacity at the request of the undersigned, is not assuming, nor is such attorney-in-fact’s substitute or substitutes or the Company assuming, any of the undersigned’s responsibilities to comply with the Exchange Act. The undersigned agrees to defend and hold harmless each attorney-in-fact (and such attorney-in-fact’s substitute or substitutes) from and against any and all loss, damage or liability that such attorney-in-fact may sustain as a result of any action taken in good faith hereunder. This Power of Attorney shall remain in full force and effect until the undersigned is no longer required to file Documents with respect to the undersigned’s holdings of and transactions in securities issued by the Company, unless earlier revoked by the undersigned in a signed writing delivered to each of the foregoing attorneys- in-fact. IN WITNESS WHEREOF, the undersigned has caused this Power of Attorney to be executed as of this 7th day of November, 2023. /s/ Robert G. Pearse Robert G. Pearse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80399" TargetMode="External"/><Relationship Id="rId3" Type="http://schemas.openxmlformats.org/officeDocument/2006/relationships/hyperlink" Target="http://www.sec.gov/cgi-bin/browse-edgar?action=getcompany&amp;CIK=0001210708" TargetMode="Externa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927</Words>
  <Characters>4998</Characters>
  <CharactersWithSpaces>5885</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pearse_poa</dc:title>
</cp:coreProperties>
</file>